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STK 2023 41 vom 17. Juni 2025</w:t>
      </w:r>
    </w:p>
    <w:p>
      <w:r>
        <w:t>SZ Gerichte, 2025-06-17, DE</w:t>
      </w:r>
    </w:p>
    <w:p>
      <w:r>
        <w:rPr>
          <w:b/>
        </w:rPr>
        <w:t xml:space="preserve">Quelle: </w:t>
      </w:r>
      <w:r>
        <w:t>https://mcp.opencaselaw.ch/entscheid/sz_gerichte_STK 2023 41</w:t>
      </w:r>
    </w:p>
    <w:p>
      <w:r>
        <w:t>FR: SZ_GERICHTE STK 2023 41 du 17 juin 2025</w:t>
      </w:r>
    </w:p>
    <w:p>
      <w:r>
        <w:t>IT: SZ_GERICHTE STK 2023 41 del 17 giugno 2025</w:t>
      </w:r>
    </w:p>
    <w:p>
      <w:pPr>
        <w:pStyle w:val="Heading2"/>
      </w:pPr>
      <w:r>
        <w:t>Regeste</w:t>
      </w:r>
    </w:p>
    <w:p>
      <w:r>
        <w:t>Widerhandlung gegen das Betäubungsmittelgesetz und Massnahme | Strafgesetzbuch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Es wird festgestellt, dass der Beschuldigte A.________ den Tatbestand der Widerhandlung gegen das Betäubungsmittelgesetz im Sinne von Art. 19 Abs. 1 lit. b BetmG im Zustand nicht selbstverschuldeter Schuldun- fähigkeit erfüllt hat. Aufgrund der nicht selbst verschuldeten Schuldunfähigkeit wird von einer Strafe abgesehen.</w:t>
      </w:r>
    </w:p>
    <w:p>
      <w:r>
        <w:rPr>
          <w:b/>
        </w:rPr>
        <w:t>E. 2</w:t>
      </w:r>
    </w:p>
    <w:p>
      <w:r>
        <w:t>Im Übrigen wird der Beschuldigte A.________ freigesprochen.</w:t>
      </w:r>
    </w:p>
    <w:p>
      <w:r>
        <w:rPr>
          <w:b/>
        </w:rPr>
        <w:t>E. 3</w:t>
      </w:r>
    </w:p>
    <w:p>
      <w:r>
        <w:t>Es wird eine stationäre therapeutische Massnahme im Sinne von Art. 59 StGB (Behandlung von psychischen Störungen) angeordnet.</w:t>
      </w:r>
    </w:p>
    <w:p>
      <w:r>
        <w:rPr>
          <w:b/>
        </w:rPr>
        <w:t>E. 4</w:t>
      </w:r>
    </w:p>
    <w:p>
      <w:r>
        <w:t>Allfällige Zivilansprüche der Privatkläger 1 und 2 werden auf den Zivilweg verwiesen.</w:t>
      </w:r>
    </w:p>
    <w:p>
      <w:r>
        <w:rPr>
          <w:b/>
        </w:rPr>
        <w:t>E. 5</w:t>
      </w:r>
    </w:p>
    <w:p>
      <w:r>
        <w:t>Die Verfahrenskosten, bestehend aus - Gebühr (Gericht) Fr. 2’000.00 - Untersuchungskosten Fr. 22’195.00 - Kosten amtliche Verteidigung (total) Fr. 3’287.50 betragen Fr. 27’482.50</w:t>
      </w:r>
    </w:p>
    <w:p>
      <w:r>
        <w:t>Kantonsgericht Schwyz 4</w:t>
      </w:r>
    </w:p>
    <w:p>
      <w:r>
        <w:rPr>
          <w:b/>
        </w:rPr>
        <w:t>E. 6</w:t>
      </w:r>
    </w:p>
    <w:p>
      <w:r>
        <w:t>Die Verfahrenskosten von Fr. 27’482.50 werden der Staatskasse überbun- den.</w:t>
      </w:r>
    </w:p>
    <w:p>
      <w:r>
        <w:rPr>
          <w:b/>
        </w:rPr>
        <w:t>E. 7</w:t>
      </w:r>
    </w:p>
    <w:p>
      <w:r>
        <w:t>Der amtliche Verteidiger des Beschuldigten, RA B.________, wird durch die Staatskasse mit Fr. 3’287.50 (inkl. Auslagen und MwSt.) entschädigt.</w:t>
      </w:r>
    </w:p>
    <w:p>
      <w:r>
        <w:rPr>
          <w:b/>
        </w:rPr>
        <w:t>E. 8</w:t>
      </w:r>
    </w:p>
    <w:p>
      <w:r>
        <w:t>[Rechtsmittelbelehrung]</w:t>
      </w:r>
    </w:p>
    <w:p>
      <w:r>
        <w:rPr>
          <w:b/>
        </w:rPr>
        <w:t>E. 9</w:t>
      </w:r>
    </w:p>
    <w:p>
      <w:r>
        <w:t>November 2021 zu äussern (KG-act. 31). Die mit Verfügung vom 23. Juli 2024 in Auftrag gegebene Aktualisierung des forensisch-psychiatrischen Sach- verständigengutachtens vom 9. November 2021 betreffend den Beschuldigten (KG-act. 36) wurde am 30. Oktober 2024 erstattet (KG-act. 69). D. An der mit Vorladung vom 14. Mai 2025 (KG-act. 82) auf den 17. Juni 2025 angesetzten Berufungsverhandlung wurde der Beschuldigte zu seiner Person und zur Sache befragt (KG-act. 99). Die Verteidigung wiederholte ihre in der Berufungserklärung gestellten Anträge und stellte den folgenden Bewei- santrag (KG-act. 99/1): Es sei zum Thema der Schuldfähigkeit des Beschuldigten bei der Begehung der ihm vorgeworfenen Tat sowie zur Notwendigkeit einer stationären Massnahme ein Obergutachten über die Gutachten der Psychiatrischen Universitätsklinik</w:t>
      </w:r>
    </w:p>
    <w:p>
      <w:r>
        <w:t>Kantonsgericht Schwyz 6 Zürich vom 9. November 2021 und vom 10. Oktober 2024 bei einer durch das Gericht zu bestimmenden Fachperson einzuholen. E. Auf die einzelnen Vorbringen der Parteien wird – soweit erforderlich – in den nachfolgenden Erwägungen eingegangen;- und in Erwägung: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